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1475"/>
        <w:gridCol w:w="2899"/>
        <w:gridCol w:w="157"/>
        <w:gridCol w:w="851"/>
        <w:gridCol w:w="1134"/>
        <w:gridCol w:w="1276"/>
        <w:gridCol w:w="1270"/>
      </w:tblGrid>
      <w:tr w:rsidR="00493CD1" w14:paraId="0E846EA6" w14:textId="77777777" w:rsidTr="00777298">
        <w:trPr>
          <w:trHeight w:val="425"/>
        </w:trPr>
        <w:tc>
          <w:tcPr>
            <w:tcW w:w="7792" w:type="dxa"/>
            <w:gridSpan w:val="6"/>
            <w:shd w:val="clear" w:color="auto" w:fill="DEEAF6" w:themeFill="accent1" w:themeFillTint="33"/>
            <w:vAlign w:val="center"/>
          </w:tcPr>
          <w:p w14:paraId="7DE1A11D" w14:textId="77777777" w:rsidR="00493CD1" w:rsidRDefault="00B019E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3EEE2ED" w14:textId="77777777" w:rsidR="00493CD1" w:rsidRDefault="00B019E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493CD1" w14:paraId="06D377E2" w14:textId="77777777" w:rsidTr="00777298">
        <w:trPr>
          <w:trHeight w:val="545"/>
        </w:trPr>
        <w:tc>
          <w:tcPr>
            <w:tcW w:w="6516" w:type="dxa"/>
            <w:gridSpan w:val="5"/>
            <w:shd w:val="clear" w:color="auto" w:fill="DEEAF6" w:themeFill="accent1" w:themeFillTint="33"/>
          </w:tcPr>
          <w:p w14:paraId="099593E6" w14:textId="77777777" w:rsidR="00493CD1" w:rsidRDefault="00B019E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A579DDE" w14:textId="77777777" w:rsidR="00493CD1" w:rsidRDefault="00B019E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E503A26" w14:textId="40CACC4F" w:rsidR="00493CD1" w:rsidRDefault="00B019EA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493CD1" w14:paraId="29D8AB88" w14:textId="77777777" w:rsidTr="00777298">
        <w:trPr>
          <w:trHeight w:val="393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79AAD5CA" w14:textId="77777777" w:rsidR="00493CD1" w:rsidRDefault="00B019E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A771EF" w14:paraId="4A00434D" w14:textId="77777777" w:rsidTr="00F651B9">
        <w:trPr>
          <w:trHeight w:val="415"/>
        </w:trPr>
        <w:tc>
          <w:tcPr>
            <w:tcW w:w="4531" w:type="dxa"/>
            <w:gridSpan w:val="3"/>
            <w:shd w:val="clear" w:color="auto" w:fill="auto"/>
            <w:vAlign w:val="center"/>
          </w:tcPr>
          <w:p w14:paraId="33E843EC" w14:textId="77777777" w:rsidR="00A771EF" w:rsidRPr="00777298" w:rsidRDefault="00A771EF">
            <w:pPr>
              <w:spacing w:after="0" w:line="240" w:lineRule="auto"/>
              <w:rPr>
                <w:sz w:val="20"/>
                <w:szCs w:val="20"/>
              </w:rPr>
            </w:pPr>
            <w:r w:rsidRPr="00777298">
              <w:rPr>
                <w:sz w:val="20"/>
                <w:szCs w:val="20"/>
              </w:rPr>
              <w:t>NASTAVNA JEDINICA:</w:t>
            </w:r>
            <w:r w:rsidRPr="00777298"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r w:rsidRPr="00777298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Naš plavi planet</w:t>
            </w:r>
          </w:p>
        </w:tc>
        <w:tc>
          <w:tcPr>
            <w:tcW w:w="4531" w:type="dxa"/>
            <w:gridSpan w:val="4"/>
            <w:shd w:val="clear" w:color="auto" w:fill="auto"/>
            <w:vAlign w:val="center"/>
          </w:tcPr>
          <w:p w14:paraId="783951B3" w14:textId="3B02E271" w:rsidR="00A771EF" w:rsidRPr="00777298" w:rsidRDefault="00A771EF">
            <w:pPr>
              <w:spacing w:after="0" w:line="240" w:lineRule="auto"/>
              <w:rPr>
                <w:sz w:val="20"/>
                <w:szCs w:val="20"/>
              </w:rPr>
            </w:pPr>
            <w:r w:rsidRPr="00204460">
              <w:rPr>
                <w:sz w:val="20"/>
                <w:szCs w:val="20"/>
              </w:rPr>
              <w:t xml:space="preserve">DOS: Dan planeta zemlje </w:t>
            </w:r>
            <w:hyperlink r:id="rId4" w:history="1">
              <w:r w:rsidRPr="00204460">
                <w:rPr>
                  <w:rStyle w:val="Hyperlink"/>
                  <w:sz w:val="20"/>
                  <w:szCs w:val="20"/>
                </w:rPr>
                <w:t>https://hr.izzi.digital/DOS/15893/16630.html</w:t>
              </w:r>
            </w:hyperlink>
          </w:p>
        </w:tc>
      </w:tr>
      <w:tr w:rsidR="00493CD1" w14:paraId="5BBE7FB7" w14:textId="77777777" w:rsidTr="00777298">
        <w:trPr>
          <w:trHeight w:val="420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0722C3CF" w14:textId="77777777" w:rsidR="00493CD1" w:rsidRPr="00777298" w:rsidRDefault="000F665A" w:rsidP="000F665A">
            <w:pPr>
              <w:spacing w:after="0" w:line="240" w:lineRule="auto"/>
              <w:rPr>
                <w:sz w:val="20"/>
                <w:szCs w:val="20"/>
              </w:rPr>
            </w:pPr>
            <w:r w:rsidRPr="00777298">
              <w:rPr>
                <w:sz w:val="20"/>
                <w:szCs w:val="20"/>
              </w:rPr>
              <w:t>CILJ SATA: Slušati/čitati</w:t>
            </w:r>
            <w:r w:rsidR="00B019EA" w:rsidRPr="00777298">
              <w:rPr>
                <w:sz w:val="20"/>
                <w:szCs w:val="20"/>
              </w:rPr>
              <w:t xml:space="preserve"> i </w:t>
            </w:r>
            <w:r w:rsidRPr="00777298">
              <w:rPr>
                <w:sz w:val="20"/>
                <w:szCs w:val="20"/>
              </w:rPr>
              <w:t>pronalaziti podatke u tekstu</w:t>
            </w:r>
            <w:r w:rsidR="00B019EA" w:rsidRPr="00777298">
              <w:rPr>
                <w:sz w:val="20"/>
                <w:szCs w:val="20"/>
              </w:rPr>
              <w:t xml:space="preserve"> iz Enciklopedije općeg znanja</w:t>
            </w:r>
            <w:r w:rsidR="00C81158" w:rsidRPr="00777298">
              <w:rPr>
                <w:sz w:val="20"/>
                <w:szCs w:val="20"/>
              </w:rPr>
              <w:t>:</w:t>
            </w:r>
            <w:r w:rsidR="00B019EA" w:rsidRPr="00777298">
              <w:rPr>
                <w:sz w:val="20"/>
                <w:szCs w:val="20"/>
              </w:rPr>
              <w:t xml:space="preserve"> </w:t>
            </w:r>
            <w:r w:rsidR="00B019EA" w:rsidRPr="00777298">
              <w:rPr>
                <w:i/>
                <w:iCs/>
                <w:sz w:val="20"/>
                <w:szCs w:val="20"/>
              </w:rPr>
              <w:t>Naš plavi planet</w:t>
            </w:r>
            <w:r w:rsidR="00C81158" w:rsidRPr="00777298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493CD1" w14:paraId="0EC8BF3E" w14:textId="77777777" w:rsidTr="00777298">
        <w:trPr>
          <w:trHeight w:val="398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36366D11" w14:textId="77777777" w:rsidR="00493CD1" w:rsidRPr="00777298" w:rsidRDefault="00B019EA">
            <w:pPr>
              <w:spacing w:after="0" w:line="240" w:lineRule="auto"/>
              <w:rPr>
                <w:sz w:val="20"/>
                <w:szCs w:val="20"/>
              </w:rPr>
            </w:pPr>
            <w:r w:rsidRPr="00777298">
              <w:rPr>
                <w:sz w:val="20"/>
                <w:szCs w:val="20"/>
              </w:rPr>
              <w:t xml:space="preserve">ISHODI UČENJA: </w:t>
            </w:r>
          </w:p>
          <w:p w14:paraId="6102F9FE" w14:textId="77777777" w:rsidR="00493CD1" w:rsidRPr="00777298" w:rsidRDefault="00B019EA">
            <w:pPr>
              <w:spacing w:after="0" w:line="240" w:lineRule="auto"/>
              <w:rPr>
                <w:sz w:val="20"/>
                <w:szCs w:val="20"/>
              </w:rPr>
            </w:pPr>
            <w:r w:rsidRPr="00777298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 w:rsidRPr="00777298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67AE0A4C" w14:textId="77777777" w:rsidR="00777298" w:rsidRDefault="00777298" w:rsidP="00777298">
            <w:pPr>
              <w:spacing w:after="0" w:line="240" w:lineRule="auto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296FF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B.3.1. </w:t>
            </w:r>
            <w:r w:rsidRPr="00296FF4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</w:t>
            </w:r>
            <w:r w:rsidRPr="00FB111A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povezuje sadržaj i temu književnoga teksta s vlastitim iskustvom.</w:t>
            </w:r>
          </w:p>
          <w:p w14:paraId="15CA5919" w14:textId="1ACDF6FA" w:rsidR="00493CD1" w:rsidRPr="00777298" w:rsidRDefault="00777298" w:rsidP="00777298">
            <w:pPr>
              <w:spacing w:after="48" w:line="240" w:lineRule="auto"/>
              <w:rPr>
                <w:rFonts w:eastAsia="Times New Roman" w:cs="Times New Roman"/>
                <w:color w:val="231F20"/>
                <w:lang w:eastAsia="hr-HR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B.3.4.</w:t>
            </w:r>
            <w:r w:rsidRPr="000F4FC1">
              <w:rPr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493CD1" w14:paraId="0AF6E54B" w14:textId="77777777" w:rsidTr="00777298">
        <w:trPr>
          <w:trHeight w:val="417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465D78FA" w14:textId="77777777" w:rsidR="00493CD1" w:rsidRDefault="00B019E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493CD1" w14:paraId="442049CD" w14:textId="77777777" w:rsidTr="00777298">
        <w:tc>
          <w:tcPr>
            <w:tcW w:w="1475" w:type="dxa"/>
            <w:shd w:val="clear" w:color="auto" w:fill="auto"/>
            <w:vAlign w:val="center"/>
          </w:tcPr>
          <w:p w14:paraId="3CC712E3" w14:textId="77777777" w:rsidR="00493CD1" w:rsidRDefault="00B019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907" w:type="dxa"/>
            <w:gridSpan w:val="3"/>
            <w:shd w:val="clear" w:color="auto" w:fill="auto"/>
            <w:vAlign w:val="center"/>
          </w:tcPr>
          <w:p w14:paraId="3C2C617C" w14:textId="77777777" w:rsidR="00493CD1" w:rsidRDefault="00B019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A4B5C8" w14:textId="77777777" w:rsidR="00493CD1" w:rsidRDefault="00B019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DE6412" w14:textId="77777777" w:rsidR="00493CD1" w:rsidRDefault="00B019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28B1B2AC" w14:textId="77777777" w:rsidR="00493CD1" w:rsidRDefault="00B019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493CD1" w14:paraId="23870D88" w14:textId="77777777" w:rsidTr="00777298">
        <w:tc>
          <w:tcPr>
            <w:tcW w:w="1475" w:type="dxa"/>
            <w:shd w:val="clear" w:color="auto" w:fill="auto"/>
          </w:tcPr>
          <w:p w14:paraId="25BC1BB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80C21B" w14:textId="77777777" w:rsidR="00493CD1" w:rsidRDefault="00B019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 EMOCIONALNO-</w:t>
            </w:r>
          </w:p>
          <w:p w14:paraId="32A3523D" w14:textId="77777777" w:rsidR="00493CD1" w:rsidRDefault="00B019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-INTELEKTUALNA MOTIVACIJA</w:t>
            </w:r>
          </w:p>
          <w:p w14:paraId="3E96AC2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5629C8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8DB58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7A982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2CA16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39E3C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E556C9" w14:textId="77777777" w:rsidR="000F665A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3F4E02" w14:textId="77777777" w:rsidR="000F665A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18DBE6" w14:textId="77777777" w:rsidR="000F665A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B8DC6B" w14:textId="77777777" w:rsidR="000F665A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ECFB37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 NAJAVA I LOKALIZACIJA TEKSTA</w:t>
            </w:r>
          </w:p>
          <w:p w14:paraId="2D6E610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8DCAB1" w14:textId="77777777" w:rsidR="00BB5BD6" w:rsidRDefault="00BB5BD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A5F77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1454BF" w14:textId="77777777" w:rsidR="00493CD1" w:rsidRDefault="00B019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 IZRAŽAJNO ČITANJE TEKSTA</w:t>
            </w:r>
          </w:p>
          <w:p w14:paraId="1903F12A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47A09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79905" w14:textId="77777777" w:rsidR="00493CD1" w:rsidRDefault="00B019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4. EMOCIONALNO</w:t>
            </w:r>
            <w:r w:rsidR="00C81158">
              <w:rPr>
                <w:rFonts w:ascii="Calibri" w:hAnsi="Calibri"/>
                <w:sz w:val="18"/>
                <w:szCs w:val="18"/>
              </w:rPr>
              <w:t>-</w:t>
            </w:r>
            <w:r w:rsidR="00C81158"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Fonts w:ascii="Calibri" w:hAnsi="Calibri"/>
                <w:sz w:val="18"/>
                <w:szCs w:val="18"/>
              </w:rPr>
              <w:t>-INTELEKTUALNA STANKA</w:t>
            </w:r>
          </w:p>
          <w:p w14:paraId="4CE60D1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1FE7C3" w14:textId="77777777" w:rsidR="00885CA1" w:rsidRDefault="00885CA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0B0A0B" w14:textId="77777777" w:rsidR="00493CD1" w:rsidRDefault="00B019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5. OBJAVLJIVANJE DOŽIVLJAJA</w:t>
            </w:r>
          </w:p>
          <w:p w14:paraId="548D188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F37073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2DD174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01B6A7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62FB3D" w14:textId="4EB4B9C1" w:rsidR="00493CD1" w:rsidRDefault="0077729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</w:t>
            </w:r>
            <w:r w:rsidR="00B019EA">
              <w:rPr>
                <w:rFonts w:ascii="Calibri" w:hAnsi="Calibri"/>
                <w:sz w:val="18"/>
                <w:szCs w:val="18"/>
              </w:rPr>
              <w:t>. INTERPRETACIJA TEKSTA</w:t>
            </w:r>
          </w:p>
          <w:p w14:paraId="6C4D20D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F27F9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16DF97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8C5BC1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A8C1E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CAD439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3C70D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C2A653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7. SINTEZA</w:t>
            </w:r>
          </w:p>
          <w:p w14:paraId="6073A86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10409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8BFF5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D03FF8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32D4E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1D6FAA" w14:textId="77777777" w:rsidR="00944186" w:rsidRDefault="0094418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51A1E1" w14:textId="77777777" w:rsidR="00944186" w:rsidRDefault="0094418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BBF567" w14:textId="77777777" w:rsidR="00944186" w:rsidRDefault="0094418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C240E5" w14:textId="77777777" w:rsidR="00944186" w:rsidRDefault="0094418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4047D1" w14:textId="77777777" w:rsidR="00944186" w:rsidRDefault="0094418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1F158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8A5389" w14:textId="77777777" w:rsidR="00493CD1" w:rsidRDefault="00B019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8. STVARALAČKI RAD</w:t>
            </w:r>
          </w:p>
          <w:p w14:paraId="112F7E31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907" w:type="dxa"/>
            <w:gridSpan w:val="3"/>
            <w:shd w:val="clear" w:color="auto" w:fill="auto"/>
          </w:tcPr>
          <w:p w14:paraId="6608DC5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FACF52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organizira jezične aktivnosti govorenja i </w:t>
            </w:r>
            <w:r w:rsidR="000F665A">
              <w:rPr>
                <w:rFonts w:ascii="Calibri" w:hAnsi="Calibri"/>
                <w:sz w:val="18"/>
                <w:szCs w:val="18"/>
              </w:rPr>
              <w:t>slušanja.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3CF08070" w14:textId="77777777" w:rsidR="000F665A" w:rsidRPr="007D2F5C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raspravljaju o tome zašto bi navedeni postupci mogli biti </w:t>
            </w:r>
            <w:r w:rsidRPr="007D2F5C">
              <w:rPr>
                <w:rFonts w:ascii="Calibri" w:hAnsi="Calibri"/>
                <w:sz w:val="18"/>
                <w:szCs w:val="18"/>
              </w:rPr>
              <w:t>prvi koraci za Zemljino bolje sutra:</w:t>
            </w:r>
          </w:p>
          <w:p w14:paraId="717C2812" w14:textId="77777777" w:rsidR="000F665A" w:rsidRPr="007D2F5C" w:rsidRDefault="00C811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7D2F5C">
              <w:rPr>
                <w:rFonts w:ascii="Calibri" w:hAnsi="Calibri"/>
                <w:sz w:val="18"/>
                <w:szCs w:val="18"/>
              </w:rPr>
              <w:t>−</w:t>
            </w:r>
            <w:r w:rsidR="000F665A" w:rsidRPr="007D2F5C">
              <w:rPr>
                <w:rFonts w:ascii="Calibri" w:hAnsi="Calibri"/>
                <w:sz w:val="18"/>
                <w:szCs w:val="18"/>
              </w:rPr>
              <w:t xml:space="preserve"> smanji količinu otpada</w:t>
            </w:r>
          </w:p>
          <w:p w14:paraId="431A1D25" w14:textId="77777777" w:rsidR="000F665A" w:rsidRPr="007D2F5C" w:rsidRDefault="00C811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7D2F5C">
              <w:rPr>
                <w:rFonts w:ascii="Calibri" w:hAnsi="Calibri"/>
                <w:sz w:val="18"/>
                <w:szCs w:val="18"/>
              </w:rPr>
              <w:t>−</w:t>
            </w:r>
            <w:r w:rsidR="000F665A" w:rsidRPr="007D2F5C">
              <w:rPr>
                <w:rFonts w:ascii="Calibri" w:hAnsi="Calibri"/>
                <w:sz w:val="18"/>
                <w:szCs w:val="18"/>
              </w:rPr>
              <w:t xml:space="preserve"> čuvaj zalihe vode</w:t>
            </w:r>
          </w:p>
          <w:p w14:paraId="5BDCEFC7" w14:textId="77777777" w:rsidR="000F665A" w:rsidRPr="007D2F5C" w:rsidRDefault="00C811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7D2F5C">
              <w:rPr>
                <w:rFonts w:ascii="Calibri" w:hAnsi="Calibri"/>
                <w:sz w:val="18"/>
                <w:szCs w:val="18"/>
              </w:rPr>
              <w:t>−</w:t>
            </w:r>
            <w:r w:rsidR="000F665A" w:rsidRPr="007D2F5C">
              <w:rPr>
                <w:rFonts w:ascii="Calibri" w:hAnsi="Calibri"/>
                <w:sz w:val="18"/>
                <w:szCs w:val="18"/>
              </w:rPr>
              <w:t xml:space="preserve"> koristi platnene vrećice</w:t>
            </w:r>
          </w:p>
          <w:p w14:paraId="45E78F3E" w14:textId="77777777" w:rsidR="000F665A" w:rsidRPr="007D2F5C" w:rsidRDefault="00C811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7D2F5C">
              <w:rPr>
                <w:rFonts w:ascii="Calibri" w:hAnsi="Calibri"/>
                <w:sz w:val="18"/>
                <w:szCs w:val="18"/>
              </w:rPr>
              <w:t>−</w:t>
            </w:r>
            <w:r w:rsidR="000F665A" w:rsidRPr="007D2F5C">
              <w:rPr>
                <w:rFonts w:ascii="Calibri" w:hAnsi="Calibri"/>
                <w:sz w:val="18"/>
                <w:szCs w:val="18"/>
              </w:rPr>
              <w:t xml:space="preserve"> vozi se biciklom</w:t>
            </w:r>
          </w:p>
          <w:p w14:paraId="5F6F1137" w14:textId="77777777" w:rsidR="000F665A" w:rsidRPr="007D2F5C" w:rsidRDefault="00C811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7D2F5C">
              <w:rPr>
                <w:rFonts w:ascii="Calibri" w:hAnsi="Calibri"/>
                <w:sz w:val="18"/>
                <w:szCs w:val="18"/>
              </w:rPr>
              <w:t>−</w:t>
            </w:r>
            <w:r w:rsidR="000F665A" w:rsidRPr="007D2F5C">
              <w:rPr>
                <w:rFonts w:ascii="Calibri" w:hAnsi="Calibri"/>
                <w:sz w:val="18"/>
                <w:szCs w:val="18"/>
              </w:rPr>
              <w:t xml:space="preserve"> smanji grijanje u stanu</w:t>
            </w:r>
          </w:p>
          <w:p w14:paraId="42F46710" w14:textId="77777777" w:rsidR="000F665A" w:rsidRPr="007D2F5C" w:rsidRDefault="00C8115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7D2F5C">
              <w:rPr>
                <w:rFonts w:ascii="Calibri" w:hAnsi="Calibri"/>
                <w:sz w:val="18"/>
                <w:szCs w:val="18"/>
              </w:rPr>
              <w:t>−</w:t>
            </w:r>
            <w:r w:rsidR="000F665A" w:rsidRPr="007D2F5C">
              <w:rPr>
                <w:rFonts w:ascii="Calibri" w:hAnsi="Calibri"/>
                <w:sz w:val="18"/>
                <w:szCs w:val="18"/>
              </w:rPr>
              <w:t xml:space="preserve"> gasi svjetlo.</w:t>
            </w:r>
          </w:p>
          <w:p w14:paraId="3522A2DC" w14:textId="77777777" w:rsidR="00493CD1" w:rsidRPr="007D2F5C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CEA7C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07D05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D173C7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najavljuje čitanje teksta </w:t>
            </w:r>
            <w:r w:rsidRPr="00C81158">
              <w:rPr>
                <w:rFonts w:ascii="Calibri" w:hAnsi="Calibri"/>
                <w:i/>
                <w:iCs/>
                <w:sz w:val="18"/>
                <w:szCs w:val="18"/>
              </w:rPr>
              <w:t>Naš plavi planet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  <w:r w:rsidR="00BB5BD6">
              <w:rPr>
                <w:rFonts w:ascii="Calibri" w:hAnsi="Calibri"/>
                <w:sz w:val="18"/>
                <w:szCs w:val="18"/>
              </w:rPr>
              <w:t xml:space="preserve"> Zemlja je samo jedan od osam planeta Sunčeva sustava (Merkur, Venera, Zemlja, Mars, Jupiter, Saturn, Uran, Neptun).</w:t>
            </w:r>
          </w:p>
          <w:p w14:paraId="135353AA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BD6756" w14:textId="33889A6F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</w:t>
            </w:r>
            <w:r w:rsidR="00BB5BD6">
              <w:rPr>
                <w:rFonts w:ascii="Calibri" w:hAnsi="Calibri"/>
                <w:sz w:val="18"/>
                <w:szCs w:val="18"/>
              </w:rPr>
              <w:t>primjereno</w:t>
            </w:r>
            <w:r>
              <w:rPr>
                <w:rFonts w:ascii="Calibri" w:hAnsi="Calibri"/>
                <w:sz w:val="18"/>
                <w:szCs w:val="18"/>
              </w:rPr>
              <w:t xml:space="preserve"> čita najavljeni </w:t>
            </w:r>
            <w:r w:rsidR="00BB5BD6">
              <w:rPr>
                <w:rFonts w:ascii="Calibri" w:hAnsi="Calibri"/>
                <w:sz w:val="18"/>
                <w:szCs w:val="18"/>
              </w:rPr>
              <w:t xml:space="preserve">znanstveno-popularni </w:t>
            </w:r>
            <w:r>
              <w:rPr>
                <w:rFonts w:ascii="Calibri" w:hAnsi="Calibri"/>
                <w:sz w:val="18"/>
                <w:szCs w:val="18"/>
              </w:rPr>
              <w:t>tekst</w:t>
            </w:r>
            <w:r w:rsidR="00777298">
              <w:rPr>
                <w:rFonts w:ascii="Calibri" w:hAnsi="Calibri"/>
                <w:sz w:val="18"/>
                <w:szCs w:val="18"/>
              </w:rPr>
              <w:t xml:space="preserve"> ili ga reproducira sa zvučne čitanke na poveznici </w:t>
            </w:r>
            <w:hyperlink r:id="rId5" w:history="1">
              <w:r w:rsidR="00777298" w:rsidRPr="00777298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777298">
              <w:rPr>
                <w:rFonts w:ascii="Calibri" w:hAnsi="Calibri"/>
                <w:sz w:val="18"/>
                <w:szCs w:val="18"/>
              </w:rPr>
              <w:t>.</w:t>
            </w:r>
          </w:p>
          <w:p w14:paraId="4332527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93762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298459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Učenicima se omogućuje kratko vrijeme kako bi doživljaje i asocijacije koji su se pojavil</w:t>
            </w:r>
            <w:r w:rsidR="00C81158">
              <w:rPr>
                <w:rFonts w:ascii="Calibri" w:hAnsi="Calibri"/>
                <w:sz w:val="18"/>
                <w:szCs w:val="18"/>
              </w:rPr>
              <w:t>i</w:t>
            </w:r>
            <w:r>
              <w:rPr>
                <w:rFonts w:ascii="Calibri" w:hAnsi="Calibri"/>
                <w:sz w:val="18"/>
                <w:szCs w:val="18"/>
              </w:rPr>
              <w:t xml:space="preserve"> za vrijeme slušanja teksta misaono i emocionalno oblikovali u prve iskaze.</w:t>
            </w:r>
          </w:p>
          <w:p w14:paraId="13C728AB" w14:textId="763D2751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1A4F9B" w14:textId="77777777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6FF5E5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objavljuju svoje </w:t>
            </w:r>
            <w:r w:rsidR="00885CA1">
              <w:rPr>
                <w:rFonts w:ascii="Calibri" w:hAnsi="Calibri"/>
                <w:sz w:val="18"/>
                <w:szCs w:val="18"/>
              </w:rPr>
              <w:t>spoznaje i informacije koje su zapamtili.</w:t>
            </w:r>
            <w:r>
              <w:rPr>
                <w:rFonts w:ascii="Calibri" w:hAnsi="Calibri"/>
                <w:sz w:val="18"/>
                <w:szCs w:val="18"/>
              </w:rPr>
              <w:t xml:space="preserve"> Učiteljica/učitelj usmjerava iskaze i razmišljanja</w:t>
            </w:r>
            <w:r w:rsidR="00C81158">
              <w:rPr>
                <w:rFonts w:ascii="Calibri" w:hAnsi="Calibri"/>
                <w:sz w:val="18"/>
                <w:szCs w:val="18"/>
              </w:rPr>
              <w:t xml:space="preserve"> na temelju kojih</w:t>
            </w:r>
            <w:r>
              <w:rPr>
                <w:rFonts w:ascii="Calibri" w:hAnsi="Calibri"/>
                <w:sz w:val="18"/>
                <w:szCs w:val="18"/>
              </w:rPr>
              <w:t xml:space="preserve"> će razgovarati i raspravljati te objašnjava nepoznate riječi i pojmove.</w:t>
            </w:r>
          </w:p>
          <w:p w14:paraId="143940D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7A1C9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287034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</w:t>
            </w:r>
            <w:r w:rsidR="00885CA1">
              <w:rPr>
                <w:rFonts w:ascii="Calibri" w:hAnsi="Calibri"/>
                <w:sz w:val="18"/>
                <w:szCs w:val="18"/>
              </w:rPr>
              <w:t xml:space="preserve"> ponovno</w:t>
            </w:r>
            <w:r>
              <w:rPr>
                <w:rFonts w:ascii="Calibri" w:hAnsi="Calibri"/>
                <w:sz w:val="18"/>
                <w:szCs w:val="18"/>
              </w:rPr>
              <w:t xml:space="preserve"> čitaju tekst</w:t>
            </w:r>
            <w:r w:rsidR="00885CA1">
              <w:rPr>
                <w:rFonts w:ascii="Calibri" w:hAnsi="Calibri"/>
                <w:sz w:val="18"/>
                <w:szCs w:val="18"/>
              </w:rPr>
              <w:t>, pronalaze, tumače i objedinjuju podatke.</w:t>
            </w:r>
          </w:p>
          <w:p w14:paraId="1B6539AF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 xml:space="preserve">Svoje odgovore zapisuju u udžbenik </w:t>
            </w:r>
            <w:r w:rsidR="00C81158">
              <w:rPr>
                <w:rFonts w:ascii="Calibri" w:hAnsi="Calibri"/>
                <w:sz w:val="18"/>
                <w:szCs w:val="18"/>
              </w:rPr>
              <w:t>(</w:t>
            </w:r>
            <w:r>
              <w:rPr>
                <w:rFonts w:ascii="Calibri" w:hAnsi="Calibri"/>
                <w:sz w:val="18"/>
                <w:szCs w:val="18"/>
              </w:rPr>
              <w:t>1.</w:t>
            </w:r>
            <w:r w:rsidR="00944186">
              <w:rPr>
                <w:rFonts w:ascii="Calibri" w:hAnsi="Calibri"/>
                <w:sz w:val="18"/>
                <w:szCs w:val="18"/>
              </w:rPr>
              <w:t xml:space="preserve"> – 5. zadatak</w:t>
            </w:r>
            <w:r w:rsidR="00C81158">
              <w:rPr>
                <w:rFonts w:ascii="Calibri" w:hAnsi="Calibri"/>
                <w:sz w:val="18"/>
                <w:szCs w:val="18"/>
              </w:rPr>
              <w:t xml:space="preserve">): </w:t>
            </w:r>
            <w:r w:rsidR="00944186" w:rsidRPr="007D2F5C">
              <w:rPr>
                <w:rFonts w:ascii="Calibri" w:hAnsi="Calibri"/>
                <w:i/>
                <w:iCs/>
                <w:sz w:val="18"/>
                <w:szCs w:val="18"/>
              </w:rPr>
              <w:t>Koliko je planeta u Sunčevu sustavu? Postoji li život na drugom</w:t>
            </w:r>
            <w:r w:rsidR="00C81158" w:rsidRPr="007D2F5C">
              <w:rPr>
                <w:rFonts w:ascii="Calibri" w:hAnsi="Calibri"/>
                <w:i/>
                <w:iCs/>
                <w:sz w:val="18"/>
                <w:szCs w:val="18"/>
              </w:rPr>
              <w:t>e</w:t>
            </w:r>
            <w:r w:rsidR="00944186" w:rsidRPr="007D2F5C">
              <w:rPr>
                <w:rFonts w:ascii="Calibri" w:hAnsi="Calibri"/>
                <w:i/>
                <w:iCs/>
                <w:sz w:val="18"/>
                <w:szCs w:val="18"/>
              </w:rPr>
              <w:t xml:space="preserve"> planetu? Koja su četiri elementa važna za život na Zemlji? Koliko je Zemljine površine pokriveno morima? Od čega se sastoji Zemljin omotač?</w:t>
            </w:r>
          </w:p>
          <w:p w14:paraId="1562AA4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2BD02C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čitaju tekst u udžbeniku</w:t>
            </w:r>
            <w:r w:rsidR="00944186">
              <w:rPr>
                <w:rFonts w:ascii="Calibri" w:hAnsi="Calibri"/>
                <w:sz w:val="18"/>
                <w:szCs w:val="18"/>
              </w:rPr>
              <w:t>.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944186">
              <w:rPr>
                <w:rFonts w:ascii="Calibri" w:hAnsi="Calibri"/>
                <w:sz w:val="18"/>
                <w:szCs w:val="18"/>
              </w:rPr>
              <w:t>V</w:t>
            </w:r>
            <w:r>
              <w:rPr>
                <w:rFonts w:ascii="Calibri" w:hAnsi="Calibri"/>
                <w:sz w:val="18"/>
                <w:szCs w:val="18"/>
              </w:rPr>
              <w:t>ođenim pitanjima iznose najvažnij</w:t>
            </w:r>
            <w:r w:rsidR="00C81158">
              <w:rPr>
                <w:rFonts w:ascii="Calibri" w:hAnsi="Calibri"/>
                <w:sz w:val="18"/>
                <w:szCs w:val="18"/>
              </w:rPr>
              <w:t>e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C81158">
              <w:rPr>
                <w:rFonts w:ascii="Calibri" w:hAnsi="Calibri"/>
                <w:sz w:val="18"/>
                <w:szCs w:val="18"/>
              </w:rPr>
              <w:t>spoznaje</w:t>
            </w:r>
            <w:r>
              <w:rPr>
                <w:rFonts w:ascii="Calibri" w:hAnsi="Calibri"/>
                <w:sz w:val="18"/>
                <w:szCs w:val="18"/>
              </w:rPr>
              <w:t xml:space="preserve"> o Zemlji</w:t>
            </w:r>
            <w:r w:rsidR="00C81158">
              <w:rPr>
                <w:rFonts w:ascii="Calibri" w:hAnsi="Calibri"/>
                <w:sz w:val="18"/>
                <w:szCs w:val="18"/>
              </w:rPr>
              <w:t>:</w:t>
            </w:r>
          </w:p>
          <w:p w14:paraId="7CDDE20D" w14:textId="77777777" w:rsidR="00944186" w:rsidRPr="007D2F5C" w:rsidRDefault="0094418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7D2F5C">
              <w:rPr>
                <w:rFonts w:ascii="Calibri" w:hAnsi="Calibri"/>
                <w:i/>
                <w:iCs/>
                <w:sz w:val="18"/>
                <w:szCs w:val="18"/>
              </w:rPr>
              <w:t>Koji su Zemljini omotači?</w:t>
            </w:r>
          </w:p>
          <w:p w14:paraId="67360428" w14:textId="77777777" w:rsidR="00944186" w:rsidRDefault="0094418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7D2F5C">
              <w:rPr>
                <w:rFonts w:ascii="Calibri" w:hAnsi="Calibri"/>
                <w:i/>
                <w:iCs/>
                <w:sz w:val="18"/>
                <w:szCs w:val="18"/>
              </w:rPr>
              <w:t>Vodeni omotač Zemlje obuhvaća svu vodu na Zemlji, od dubokog</w:t>
            </w:r>
            <w:r w:rsidR="00C81158" w:rsidRPr="007D2F5C">
              <w:rPr>
                <w:rFonts w:ascii="Calibri" w:hAnsi="Calibri"/>
                <w:i/>
                <w:iCs/>
                <w:sz w:val="18"/>
                <w:szCs w:val="18"/>
              </w:rPr>
              <w:t>a</w:t>
            </w:r>
            <w:r w:rsidRPr="007D2F5C">
              <w:rPr>
                <w:rFonts w:ascii="Calibri" w:hAnsi="Calibri"/>
                <w:i/>
                <w:iCs/>
                <w:sz w:val="18"/>
                <w:szCs w:val="18"/>
              </w:rPr>
              <w:t xml:space="preserve"> podzemlja do visokog</w:t>
            </w:r>
            <w:r w:rsidR="00C81158" w:rsidRPr="007D2F5C">
              <w:rPr>
                <w:rFonts w:ascii="Calibri" w:hAnsi="Calibri"/>
                <w:i/>
                <w:iCs/>
                <w:sz w:val="18"/>
                <w:szCs w:val="18"/>
              </w:rPr>
              <w:t>a</w:t>
            </w:r>
            <w:r w:rsidRPr="007D2F5C">
              <w:rPr>
                <w:rFonts w:ascii="Calibri" w:hAnsi="Calibri"/>
                <w:i/>
                <w:iCs/>
                <w:sz w:val="18"/>
                <w:szCs w:val="18"/>
              </w:rPr>
              <w:t xml:space="preserve"> sloja atmosfere. Vodeni omotač naziva se </w:t>
            </w:r>
            <w:proofErr w:type="spellStart"/>
            <w:r w:rsidRPr="007D2F5C">
              <w:rPr>
                <w:rFonts w:ascii="Calibri" w:hAnsi="Calibri"/>
                <w:i/>
                <w:iCs/>
                <w:sz w:val="18"/>
                <w:szCs w:val="18"/>
              </w:rPr>
              <w:t>hidrosfera</w:t>
            </w:r>
            <w:proofErr w:type="spellEnd"/>
            <w:r w:rsidRPr="007D2F5C">
              <w:rPr>
                <w:rFonts w:ascii="Calibri" w:hAnsi="Calibri"/>
                <w:i/>
                <w:iCs/>
                <w:sz w:val="18"/>
                <w:szCs w:val="18"/>
              </w:rPr>
              <w:t>. Plinoviti omotač koji obavija Zemlju je</w:t>
            </w:r>
            <w:r w:rsidR="00C81158" w:rsidRPr="007D2F5C">
              <w:rPr>
                <w:rFonts w:ascii="Calibri" w:hAnsi="Calibri"/>
                <w:i/>
                <w:iCs/>
                <w:sz w:val="18"/>
                <w:szCs w:val="18"/>
              </w:rPr>
              <w:t>st</w:t>
            </w:r>
            <w:r w:rsidRPr="007D2F5C">
              <w:rPr>
                <w:rFonts w:ascii="Calibri" w:hAnsi="Calibri"/>
                <w:i/>
                <w:iCs/>
                <w:sz w:val="18"/>
                <w:szCs w:val="18"/>
              </w:rPr>
              <w:t xml:space="preserve"> atmosfera. Stjenoviti omotač je</w:t>
            </w:r>
            <w:r w:rsidR="00C81158" w:rsidRPr="007D2F5C">
              <w:rPr>
                <w:rFonts w:ascii="Calibri" w:hAnsi="Calibri"/>
                <w:i/>
                <w:iCs/>
                <w:sz w:val="18"/>
                <w:szCs w:val="18"/>
              </w:rPr>
              <w:t>st</w:t>
            </w:r>
            <w:r w:rsidRPr="007D2F5C">
              <w:rPr>
                <w:rFonts w:ascii="Calibri" w:hAnsi="Calibri"/>
                <w:i/>
                <w:iCs/>
                <w:sz w:val="18"/>
                <w:szCs w:val="18"/>
              </w:rPr>
              <w:t xml:space="preserve"> Zemljina kora (litosfera)</w:t>
            </w:r>
            <w:r w:rsidR="00C81158" w:rsidRPr="007D2F5C">
              <w:rPr>
                <w:rFonts w:ascii="Calibri" w:hAnsi="Calibri"/>
                <w:i/>
                <w:iCs/>
                <w:sz w:val="18"/>
                <w:szCs w:val="18"/>
              </w:rPr>
              <w:t>.</w:t>
            </w:r>
            <w:r>
              <w:rPr>
                <w:rFonts w:ascii="Calibri" w:hAnsi="Calibri"/>
                <w:sz w:val="18"/>
                <w:szCs w:val="18"/>
              </w:rPr>
              <w:t xml:space="preserve"> (prema: Dani</w:t>
            </w:r>
            <w:r w:rsidR="00E843F3">
              <w:rPr>
                <w:rFonts w:ascii="Calibri" w:hAnsi="Calibri"/>
                <w:sz w:val="18"/>
                <w:szCs w:val="18"/>
              </w:rPr>
              <w:t>j</w:t>
            </w:r>
            <w:r>
              <w:rPr>
                <w:rFonts w:ascii="Calibri" w:hAnsi="Calibri"/>
                <w:sz w:val="18"/>
                <w:szCs w:val="18"/>
              </w:rPr>
              <w:t xml:space="preserve">el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Orešić</w:t>
            </w:r>
            <w:proofErr w:type="spellEnd"/>
            <w:r w:rsidR="00C81158">
              <w:rPr>
                <w:rFonts w:ascii="Calibri" w:hAnsi="Calibri"/>
                <w:sz w:val="18"/>
                <w:szCs w:val="18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C81158">
              <w:rPr>
                <w:rFonts w:ascii="Calibri" w:hAnsi="Calibri"/>
                <w:i/>
                <w:iCs/>
                <w:sz w:val="18"/>
                <w:szCs w:val="18"/>
              </w:rPr>
              <w:t>Enciklopedija općeg znanja</w:t>
            </w:r>
            <w:r>
              <w:rPr>
                <w:rFonts w:ascii="Calibri" w:hAnsi="Calibri"/>
                <w:sz w:val="18"/>
                <w:szCs w:val="18"/>
              </w:rPr>
              <w:t>)</w:t>
            </w:r>
          </w:p>
          <w:p w14:paraId="1E4A610E" w14:textId="609C8AAB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80AB51" w14:textId="77777777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A067E" w14:textId="77777777" w:rsidR="00493CD1" w:rsidRDefault="00B019EA" w:rsidP="0094418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</w:t>
            </w:r>
            <w:r w:rsidR="00944186">
              <w:rPr>
                <w:rFonts w:ascii="Calibri" w:hAnsi="Calibri"/>
                <w:sz w:val="18"/>
                <w:szCs w:val="18"/>
              </w:rPr>
              <w:t xml:space="preserve">mogu raditi u skupinama. Navest će prve korake koje mogu samostalno učiniti za </w:t>
            </w:r>
            <w:r w:rsidR="00C81158">
              <w:rPr>
                <w:rFonts w:ascii="Calibri" w:hAnsi="Calibri"/>
                <w:sz w:val="18"/>
                <w:szCs w:val="18"/>
              </w:rPr>
              <w:t>svoj</w:t>
            </w:r>
            <w:r w:rsidR="00944186">
              <w:rPr>
                <w:rFonts w:ascii="Calibri" w:hAnsi="Calibri"/>
                <w:sz w:val="18"/>
                <w:szCs w:val="18"/>
              </w:rPr>
              <w:t xml:space="preserve"> planet, a što mogu preporučiti roditeljima.</w:t>
            </w:r>
          </w:p>
        </w:tc>
        <w:tc>
          <w:tcPr>
            <w:tcW w:w="1134" w:type="dxa"/>
            <w:shd w:val="clear" w:color="auto" w:fill="auto"/>
          </w:tcPr>
          <w:p w14:paraId="3257D04A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E696B" w14:textId="77777777" w:rsidR="00493CD1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087F131A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0C8F3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DEB807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469AD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B00494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AC51A4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CC50368" w14:textId="77777777" w:rsidR="000F665A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D207157" w14:textId="77777777" w:rsidR="000F665A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A8F829" w14:textId="77777777" w:rsidR="000F665A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4529C5" w14:textId="77777777" w:rsidR="000F665A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601B33" w14:textId="77777777" w:rsidR="000F665A" w:rsidRDefault="000F665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F002295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3B8AAB" w14:textId="77777777" w:rsidR="00493CD1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slušanje</w:t>
            </w:r>
          </w:p>
          <w:p w14:paraId="3E438D93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B16D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C93405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DD5078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6515B0" w14:textId="687F5D51" w:rsidR="00BB5BD6" w:rsidRDefault="00BB5BD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2BE3A2" w14:textId="23C8BDAE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21918D" w14:textId="0DD9CA28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2D24A3" w14:textId="19E385B1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8C902C" w14:textId="5383BCA7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E9363E" w14:textId="30D2F816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843EBB" w14:textId="7467647F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8750CD" w14:textId="0B339B46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D874E4" w14:textId="32CCB7BA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1E557F" w14:textId="77777777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E8741A" w14:textId="0EBAED7A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35279B" w14:textId="77777777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FDD1C9" w14:textId="77777777" w:rsidR="00493CD1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6E65E57B" w14:textId="4CC2CC5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261253" w14:textId="1799E980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9F83D5" w14:textId="064705F8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BCC14D" w14:textId="77777777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219B3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4D613A" w14:textId="77777777" w:rsidR="00493CD1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57A2B05A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54535A" w14:textId="77777777" w:rsidR="00493CD1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čitanje</w:t>
            </w:r>
          </w:p>
          <w:p w14:paraId="190E5154" w14:textId="77777777" w:rsidR="00AB65BA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52CEBE" w14:textId="77777777" w:rsidR="00AB65BA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čitanje i pisanje </w:t>
            </w:r>
          </w:p>
          <w:p w14:paraId="64D236F2" w14:textId="77777777" w:rsidR="00AB65BA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92DFA4" w14:textId="77777777" w:rsidR="00493CD1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709A8ED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121BF5" w14:textId="77777777" w:rsidR="00493CD1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6CC76443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5E4B83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83AD18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9436A8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0182B4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2104C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C10C8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096BE8" w14:textId="77777777" w:rsidR="00944186" w:rsidRDefault="0094418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C4F6E1" w14:textId="77777777" w:rsidR="00AB65BA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čitanje i pisanje </w:t>
            </w:r>
          </w:p>
          <w:p w14:paraId="2F3FF4C0" w14:textId="77777777" w:rsidR="00AB65BA" w:rsidRDefault="00AB65B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9D2984" w14:textId="13394388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DA8596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7BF0A2" w14:textId="77777777" w:rsidR="00493CD1" w:rsidRDefault="00B019EA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33CB53B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5662C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192078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FF9F2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8A0CF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201921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70D6B7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E9E825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7BC017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84F45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9F94F7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2280E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B7E819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4FDA2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71DB0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ED2803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24CE09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010C08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3763C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FC8197" w14:textId="3C70FDEA" w:rsidR="00493CD1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6804810E" w14:textId="13374866" w:rsidR="00493CD1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</w:t>
            </w:r>
          </w:p>
          <w:p w14:paraId="0FD7D207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A10525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4F5BE4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8538E9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E4F885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1ED0C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3CEAB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0548C4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2C582B0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PID OŠ B.3.2.</w:t>
            </w:r>
          </w:p>
          <w:p w14:paraId="0E335A9B" w14:textId="77777777" w:rsidR="00493CD1" w:rsidRDefault="00B019EA">
            <w:pPr>
              <w:spacing w:after="48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6327966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C263D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7DB25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30392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0E8322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C99F0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E568F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F98F4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FA3059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1D777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7DAFE2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D130C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499E5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4CF542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69A38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B3D8AD" w14:textId="77777777" w:rsidR="00493CD1" w:rsidRDefault="00B019EA">
            <w:pPr>
              <w:spacing w:after="48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228C1BC6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auto"/>
          </w:tcPr>
          <w:p w14:paraId="741233D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5CF402" w14:textId="1BCCFC0A" w:rsidR="00493CD1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  <w:r w:rsidR="00B019EA">
              <w:rPr>
                <w:rFonts w:ascii="Calibri" w:hAnsi="Calibri"/>
                <w:sz w:val="18"/>
                <w:szCs w:val="18"/>
              </w:rPr>
              <w:br/>
            </w:r>
            <w:r w:rsidR="00B019EA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7E09F69F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F472261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FEBD6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B3F96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746D24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8BCDC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631581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3CBC25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0ABFD1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6D8FB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302532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0FB959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46381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1A883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0A763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66FB65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C7277B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42991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F6CC90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126A4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8522C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951BF7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5EB87C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D83A4D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4159DE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214E78" w14:textId="77777777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CC53F8" w14:textId="18B19F62" w:rsidR="00493CD1" w:rsidRDefault="00493CD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3C36EF" w14:textId="2E1461D7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FA480D" w14:textId="42AAF77C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E524F1" w14:textId="78C703AB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E4BA53" w14:textId="77777777" w:rsidR="00777298" w:rsidRDefault="0077729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DB4A77" w14:textId="7D508860" w:rsidR="00493CD1" w:rsidRDefault="00493CD1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58CD02D" w14:textId="561B0738" w:rsidR="00777298" w:rsidRDefault="00777298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5F0C403" w14:textId="77777777" w:rsidR="00777298" w:rsidRDefault="00777298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2C48FF1" w14:textId="245C8ACC" w:rsidR="00493CD1" w:rsidRDefault="00777298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79D31326" w14:textId="77777777" w:rsidR="00493CD1" w:rsidRDefault="00B019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16"/>
                <w:szCs w:val="16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OŠ HJ A.3.3. </w:t>
            </w:r>
          </w:p>
          <w:p w14:paraId="319289B9" w14:textId="77777777" w:rsidR="00493CD1" w:rsidRDefault="00493CD1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DBA4DDB" w14:textId="77777777" w:rsidR="00493CD1" w:rsidRDefault="00493CD1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F49A79E" w14:textId="77777777" w:rsidR="00493CD1" w:rsidRDefault="00493CD1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7B0492A" w14:textId="77777777" w:rsidR="00493CD1" w:rsidRDefault="00493CD1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0F3B843" w14:textId="77777777" w:rsidR="00493CD1" w:rsidRDefault="00493CD1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A6990D8" w14:textId="77777777" w:rsidR="00777298" w:rsidRDefault="00777298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E3030BC" w14:textId="77777777" w:rsidR="00493CD1" w:rsidRDefault="00493CD1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9CA803F" w14:textId="77777777" w:rsidR="00493CD1" w:rsidRDefault="00493CD1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8A6FCED" w14:textId="3ADA4F0C" w:rsidR="00493CD1" w:rsidRDefault="00777298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</w:p>
          <w:p w14:paraId="6941FCAB" w14:textId="77777777" w:rsidR="00493CD1" w:rsidRDefault="00B019E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493CD1" w14:paraId="4694854C" w14:textId="77777777" w:rsidTr="00777298">
        <w:tc>
          <w:tcPr>
            <w:tcW w:w="6516" w:type="dxa"/>
            <w:gridSpan w:val="5"/>
            <w:shd w:val="clear" w:color="auto" w:fill="auto"/>
          </w:tcPr>
          <w:p w14:paraId="0F1ED2FB" w14:textId="77777777" w:rsidR="00493CD1" w:rsidRDefault="00B019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C909FFB" w14:textId="77777777" w:rsidR="00493CD1" w:rsidRDefault="00493CD1">
            <w:pPr>
              <w:spacing w:after="0" w:line="240" w:lineRule="auto"/>
              <w:rPr>
                <w:sz w:val="18"/>
                <w:szCs w:val="18"/>
              </w:rPr>
            </w:pPr>
          </w:p>
          <w:p w14:paraId="43562DE2" w14:textId="77777777" w:rsidR="00493CD1" w:rsidRDefault="00B019EA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Naš plavi planet</w:t>
            </w:r>
          </w:p>
          <w:p w14:paraId="5C2B1ECD" w14:textId="77777777" w:rsidR="00493CD1" w:rsidRDefault="00493CD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D49874B" w14:textId="77777777" w:rsidR="00493CD1" w:rsidRDefault="00C81158" w:rsidP="00C811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B019EA">
              <w:rPr>
                <w:sz w:val="18"/>
                <w:szCs w:val="18"/>
              </w:rPr>
              <w:t xml:space="preserve"> Sunčev sustav ima osam planeta</w:t>
            </w:r>
          </w:p>
          <w:p w14:paraId="08D84CDF" w14:textId="77777777" w:rsidR="00493CD1" w:rsidRDefault="00C81158" w:rsidP="00C811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944186">
              <w:rPr>
                <w:sz w:val="18"/>
                <w:szCs w:val="18"/>
              </w:rPr>
              <w:t xml:space="preserve"> četiri elementa za</w:t>
            </w:r>
            <w:r w:rsidR="00B019EA">
              <w:rPr>
                <w:sz w:val="18"/>
                <w:szCs w:val="18"/>
              </w:rPr>
              <w:t xml:space="preserve"> održavanje života na Zemlji: vatra, voda, zrak i zemlja</w:t>
            </w:r>
          </w:p>
          <w:p w14:paraId="6D09CDF7" w14:textId="77777777" w:rsidR="00493CD1" w:rsidRDefault="00C81158" w:rsidP="00C811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B019EA">
              <w:rPr>
                <w:sz w:val="18"/>
                <w:szCs w:val="18"/>
              </w:rPr>
              <w:t xml:space="preserve"> površina Zemlje ima more i kopno</w:t>
            </w:r>
          </w:p>
          <w:p w14:paraId="2C2F7D75" w14:textId="77777777" w:rsidR="00493CD1" w:rsidRDefault="00C81158" w:rsidP="00C8115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B019EA">
              <w:rPr>
                <w:sz w:val="18"/>
                <w:szCs w:val="18"/>
              </w:rPr>
              <w:t xml:space="preserve"> tri omotača: čvrsti, vodeni i plinoviti</w:t>
            </w:r>
          </w:p>
          <w:p w14:paraId="34ECCDBE" w14:textId="77777777" w:rsidR="00493CD1" w:rsidRDefault="00493CD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  <w:shd w:val="clear" w:color="auto" w:fill="auto"/>
          </w:tcPr>
          <w:p w14:paraId="7B9DBC80" w14:textId="77777777" w:rsidR="00493CD1" w:rsidRDefault="00B019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6D556977" w14:textId="77777777" w:rsidR="00493CD1" w:rsidRDefault="00493CD1">
            <w:pPr>
              <w:spacing w:after="0" w:line="240" w:lineRule="auto"/>
              <w:rPr>
                <w:sz w:val="18"/>
                <w:szCs w:val="18"/>
              </w:rPr>
            </w:pPr>
          </w:p>
          <w:p w14:paraId="00BBFAE3" w14:textId="77777777" w:rsidR="00944186" w:rsidRPr="00944186" w:rsidRDefault="00B019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potražiti i zapisati tri činjenice o planetu Zemlji (</w:t>
            </w:r>
            <w:r w:rsidR="00C81158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pr. broj stanovnika, najveće jezero, najviša planina...)</w:t>
            </w:r>
            <w:r w:rsidR="00AB65B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Mogu se služiti enciklopedijom</w:t>
            </w:r>
            <w:r w:rsidR="00944186">
              <w:rPr>
                <w:sz w:val="18"/>
                <w:szCs w:val="18"/>
              </w:rPr>
              <w:t xml:space="preserve"> ili internetskim izvorima </w:t>
            </w:r>
            <w:r w:rsidR="00944186">
              <w:rPr>
                <w:rFonts w:ascii="Calibri" w:hAnsi="Calibri"/>
                <w:sz w:val="18"/>
                <w:szCs w:val="18"/>
              </w:rPr>
              <w:t>(2. zadatak</w:t>
            </w:r>
            <w:r w:rsidR="00C81158">
              <w:rPr>
                <w:rFonts w:ascii="Calibri" w:hAnsi="Calibri"/>
                <w:sz w:val="18"/>
                <w:szCs w:val="18"/>
              </w:rPr>
              <w:t xml:space="preserve">, str. </w:t>
            </w:r>
            <w:r w:rsidR="00944186">
              <w:rPr>
                <w:rFonts w:ascii="Calibri" w:hAnsi="Calibri"/>
                <w:sz w:val="18"/>
                <w:szCs w:val="18"/>
              </w:rPr>
              <w:t>113)</w:t>
            </w:r>
            <w:r w:rsidR="00C81158"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493CD1" w14:paraId="550D2E57" w14:textId="77777777" w:rsidTr="00777298">
        <w:tc>
          <w:tcPr>
            <w:tcW w:w="9062" w:type="dxa"/>
            <w:gridSpan w:val="7"/>
            <w:shd w:val="clear" w:color="auto" w:fill="auto"/>
          </w:tcPr>
          <w:p w14:paraId="4ACA7C3E" w14:textId="77777777" w:rsidR="00493CD1" w:rsidRDefault="00B019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93CD1" w14:paraId="2CD26018" w14:textId="77777777" w:rsidTr="00777298">
        <w:tc>
          <w:tcPr>
            <w:tcW w:w="4374" w:type="dxa"/>
            <w:gridSpan w:val="2"/>
            <w:shd w:val="clear" w:color="auto" w:fill="auto"/>
          </w:tcPr>
          <w:p w14:paraId="75B794F2" w14:textId="77777777" w:rsidR="00493CD1" w:rsidRDefault="00B019EA" w:rsidP="00B019EA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govoriti o svom</w:t>
            </w:r>
            <w:r w:rsidR="00AB65B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iskustvu s upotrebom i namjenom vode. Kako se doživljava voda (sluhom, vidom, dodirom, okusom...)</w:t>
            </w:r>
            <w:r w:rsidR="00AB65BA">
              <w:rPr>
                <w:sz w:val="18"/>
                <w:szCs w:val="18"/>
              </w:rPr>
              <w:t>?</w:t>
            </w:r>
          </w:p>
        </w:tc>
        <w:tc>
          <w:tcPr>
            <w:tcW w:w="4688" w:type="dxa"/>
            <w:gridSpan w:val="5"/>
            <w:shd w:val="clear" w:color="auto" w:fill="auto"/>
          </w:tcPr>
          <w:p w14:paraId="1EDA03D9" w14:textId="77777777" w:rsidR="00493CD1" w:rsidRDefault="00B019EA" w:rsidP="00B019EA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istražiti temu </w:t>
            </w:r>
            <w:r w:rsidRPr="00AB65BA">
              <w:rPr>
                <w:i/>
                <w:iCs/>
                <w:sz w:val="18"/>
                <w:szCs w:val="18"/>
              </w:rPr>
              <w:t>Bez vode ne možemo živjeti</w:t>
            </w:r>
            <w:r>
              <w:rPr>
                <w:sz w:val="18"/>
                <w:szCs w:val="18"/>
              </w:rPr>
              <w:t xml:space="preserve"> ili </w:t>
            </w:r>
            <w:r w:rsidRPr="00AB65BA">
              <w:rPr>
                <w:i/>
                <w:iCs/>
                <w:sz w:val="18"/>
                <w:szCs w:val="18"/>
              </w:rPr>
              <w:t>Vodu moramo čuvati kao najveće blago</w:t>
            </w:r>
            <w:r>
              <w:rPr>
                <w:sz w:val="18"/>
                <w:szCs w:val="18"/>
              </w:rPr>
              <w:t>. O toj temi mogu izlagati s pomoću plakata ili bilježaka.</w:t>
            </w:r>
          </w:p>
        </w:tc>
      </w:tr>
    </w:tbl>
    <w:p w14:paraId="1DBD3E68" w14:textId="77777777" w:rsidR="00493CD1" w:rsidRDefault="00493CD1"/>
    <w:sectPr w:rsidR="00493CD1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CD1"/>
    <w:rsid w:val="000F665A"/>
    <w:rsid w:val="00493CD1"/>
    <w:rsid w:val="00777298"/>
    <w:rsid w:val="007D2F5C"/>
    <w:rsid w:val="00885CA1"/>
    <w:rsid w:val="00944186"/>
    <w:rsid w:val="00A771EF"/>
    <w:rsid w:val="00AB65BA"/>
    <w:rsid w:val="00B019EA"/>
    <w:rsid w:val="00BB5BD6"/>
    <w:rsid w:val="00C81158"/>
    <w:rsid w:val="00E8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AD8F"/>
  <w15:docId w15:val="{685FF5C0-9753-436F-BE31-6B34C0BB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77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hyperlink" Target="https://hr.izzi.digital/DOS/15893/1663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608</Words>
  <Characters>3762</Characters>
  <Application>Microsoft Office Word</Application>
  <DocSecurity>0</DocSecurity>
  <Lines>470</Lines>
  <Paragraphs>101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38</cp:revision>
  <dcterms:created xsi:type="dcterms:W3CDTF">2018-11-16T12:25:00Z</dcterms:created>
  <dcterms:modified xsi:type="dcterms:W3CDTF">2020-08-14T09:59:00Z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